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2" w:tblpY="123"/>
        <w:tblOverlap w:val="never"/>
        <w:tblW w:w="95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999"/>
        <w:gridCol w:w="1263"/>
        <w:gridCol w:w="1105"/>
        <w:gridCol w:w="1261"/>
        <w:gridCol w:w="1204"/>
        <w:gridCol w:w="1320"/>
        <w:gridCol w:w="162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25" w:type="dxa"/>
            <w:gridSpan w:val="8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</w:rPr>
              <w:t>岳阳市城市建设投资集团有限公司公开招聘报名表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525" w:type="dxa"/>
            <w:gridSpan w:val="8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应聘岗位：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出生年月（岁）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现户籍地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/>
                <w:sz w:val="21"/>
                <w:szCs w:val="21"/>
              </w:rPr>
              <w:t>学历、</w:t>
            </w:r>
            <w:r>
              <w:rPr>
                <w:rStyle w:val="4"/>
                <w:rFonts w:hint="default"/>
                <w:sz w:val="21"/>
                <w:szCs w:val="21"/>
              </w:rPr>
              <w:br w:type="textWrapping"/>
            </w:r>
            <w:r>
              <w:rPr>
                <w:rStyle w:val="4"/>
                <w:rFonts w:hint="default"/>
                <w:sz w:val="21"/>
                <w:szCs w:val="21"/>
              </w:rPr>
              <w:t>学位</w:t>
            </w:r>
          </w:p>
        </w:tc>
        <w:tc>
          <w:tcPr>
            <w:tcW w:w="1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从业、执业资格证书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学习、培训简历（从高中起）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1390"/>
    <w:rsid w:val="2CB95D74"/>
    <w:rsid w:val="2D725673"/>
    <w:rsid w:val="34471390"/>
    <w:rsid w:val="38671974"/>
    <w:rsid w:val="60425FCF"/>
    <w:rsid w:val="70520CDC"/>
    <w:rsid w:val="77000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2017-10-01T17:03:00Z</dcterms:created>
  <dc:creator>Administrator</dc:creator>
  <cp:lastModifiedBy>Administrator</cp:lastModifiedBy>
  <dcterms:modified xsi:type="dcterms:W3CDTF">2019-04-15T01:49:31Z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